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  <w:bookmarkStart w:id="0" w:name="_GoBack"/>
      <w:bookmarkEnd w:id="0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Kalite ve Akreditasyon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7456A2DF" w:rsidR="002E1933" w:rsidRPr="006B0467" w:rsidRDefault="0060751B" w:rsidP="00744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72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4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7641CCA6" w:rsidR="002E1933" w:rsidRPr="006B0467" w:rsidRDefault="0060751B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C81CA4" w14:paraId="48EFDB0B" w14:textId="77777777" w:rsidTr="00C81CA4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C81CA4" w:rsidRDefault="00C81CA4" w:rsidP="00C81C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  <w:vAlign w:val="center"/>
          </w:tcPr>
          <w:p w14:paraId="6EB5A109" w14:textId="6F897CCF" w:rsidR="00C81CA4" w:rsidRPr="00CE0B3A" w:rsidRDefault="00C81CA4" w:rsidP="006F3BD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B3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45C6">
              <w:rPr>
                <w:rFonts w:ascii="Times New Roman" w:hAnsi="Times New Roman" w:cs="Times New Roman"/>
              </w:rPr>
              <w:t>Kalite</w:t>
            </w:r>
            <w:r w:rsidR="006F3BDC">
              <w:rPr>
                <w:rFonts w:ascii="Times New Roman" w:hAnsi="Times New Roman" w:cs="Times New Roman"/>
              </w:rPr>
              <w:t xml:space="preserve"> El Kitabının </w:t>
            </w:r>
            <w:r w:rsidR="00074F97">
              <w:rPr>
                <w:rFonts w:ascii="Times New Roman" w:hAnsi="Times New Roman" w:cs="Times New Roman"/>
              </w:rPr>
              <w:t>iyileştirme sürecinin değerlendirilmesi</w:t>
            </w:r>
          </w:p>
        </w:tc>
      </w:tr>
      <w:tr w:rsidR="00C81CA4" w14:paraId="5D551055" w14:textId="77777777" w:rsidTr="00C81CA4">
        <w:trPr>
          <w:trHeight w:val="397"/>
        </w:trPr>
        <w:tc>
          <w:tcPr>
            <w:tcW w:w="2263" w:type="dxa"/>
            <w:vMerge/>
          </w:tcPr>
          <w:p w14:paraId="34B309BE" w14:textId="77777777" w:rsidR="00C81CA4" w:rsidRDefault="00C81CA4" w:rsidP="00C81C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Align w:val="center"/>
          </w:tcPr>
          <w:p w14:paraId="53898235" w14:textId="31F08889" w:rsidR="00C81CA4" w:rsidRPr="00CE0B3A" w:rsidRDefault="00C81CA4" w:rsidP="008038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E0B3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381D">
              <w:rPr>
                <w:rFonts w:ascii="Times New Roman" w:hAnsi="Times New Roman" w:cs="Times New Roman"/>
              </w:rPr>
              <w:t>Bologna bilgi paketlerinin kontrolünün sağlanması</w:t>
            </w:r>
          </w:p>
        </w:tc>
      </w:tr>
      <w:tr w:rsidR="000A6CC9" w14:paraId="590850A4" w14:textId="77777777" w:rsidTr="00C81CA4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Align w:val="center"/>
          </w:tcPr>
          <w:p w14:paraId="5650137C" w14:textId="61EA804A" w:rsidR="000A6CC9" w:rsidRPr="00CE0B3A" w:rsidRDefault="00074F97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Personel hareketliliğine bağlı olarak alt komisyonlardaki üye değişikliklerinin güncellenmesi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45249D95" w:rsidR="000A6CC9" w:rsidRPr="00CE0B3A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6CC9" w14:paraId="7EAE5099" w14:textId="77777777" w:rsidTr="00EC2E1A">
        <w:trPr>
          <w:trHeight w:val="397"/>
        </w:trPr>
        <w:tc>
          <w:tcPr>
            <w:tcW w:w="2263" w:type="dxa"/>
            <w:vMerge/>
          </w:tcPr>
          <w:p w14:paraId="5095DE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2079E0B5" w14:textId="77777777" w:rsidR="000A6CC9" w:rsidRPr="006B0467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C9" w14:paraId="49ACFCB6" w14:textId="77777777" w:rsidTr="00526CC7">
        <w:tc>
          <w:tcPr>
            <w:tcW w:w="9062" w:type="dxa"/>
            <w:gridSpan w:val="4"/>
          </w:tcPr>
          <w:p w14:paraId="78D976BC" w14:textId="77777777" w:rsidR="000A6CC9" w:rsidRDefault="0057067D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Kalite ve Akreditasyon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B05D3E">
        <w:tc>
          <w:tcPr>
            <w:tcW w:w="4815" w:type="dxa"/>
            <w:gridSpan w:val="2"/>
          </w:tcPr>
          <w:p w14:paraId="0C67BA0C" w14:textId="1D6734B0" w:rsidR="002F4FDE" w:rsidRPr="00EC2E1A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2E1A">
              <w:rPr>
                <w:rFonts w:ascii="Times New Roman" w:hAnsi="Times New Roman" w:cs="Times New Roman"/>
                <w:b/>
                <w:bCs/>
              </w:rPr>
              <w:t>Unvan Ad SOYADI</w:t>
            </w:r>
          </w:p>
        </w:tc>
        <w:tc>
          <w:tcPr>
            <w:tcW w:w="1984" w:type="dxa"/>
          </w:tcPr>
          <w:p w14:paraId="02590F5E" w14:textId="1E6F2520" w:rsidR="002F4FDE" w:rsidRPr="00EC2E1A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2E1A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263" w:type="dxa"/>
          </w:tcPr>
          <w:p w14:paraId="2DAF34AF" w14:textId="7DAE9062" w:rsidR="002F4FDE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5F2316F1" w14:textId="77777777" w:rsidTr="00B05D3E">
        <w:tc>
          <w:tcPr>
            <w:tcW w:w="4815" w:type="dxa"/>
            <w:gridSpan w:val="2"/>
          </w:tcPr>
          <w:p w14:paraId="38890E47" w14:textId="5A333A54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C61A2B">
              <w:rPr>
                <w:rFonts w:ascii="Times New Roman" w:hAnsi="Times New Roman" w:cs="Times New Roman"/>
              </w:rPr>
              <w:t xml:space="preserve"> Esra GÜLENGÜL</w:t>
            </w:r>
            <w:r>
              <w:rPr>
                <w:rFonts w:ascii="Times New Roman" w:hAnsi="Times New Roman" w:cs="Times New Roman"/>
              </w:rPr>
              <w:t xml:space="preserve"> (TİB)</w:t>
            </w:r>
          </w:p>
        </w:tc>
        <w:tc>
          <w:tcPr>
            <w:tcW w:w="1984" w:type="dxa"/>
          </w:tcPr>
          <w:p w14:paraId="7CF59940" w14:textId="023D450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263" w:type="dxa"/>
          </w:tcPr>
          <w:p w14:paraId="750515D2" w14:textId="0B77D0ED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28090F4C" w14:textId="77777777" w:rsidTr="00B05D3E">
        <w:tc>
          <w:tcPr>
            <w:tcW w:w="4815" w:type="dxa"/>
            <w:gridSpan w:val="2"/>
          </w:tcPr>
          <w:p w14:paraId="46658517" w14:textId="4C8BB1A2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 xml:space="preserve">Arş.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C61A2B">
              <w:rPr>
                <w:rFonts w:ascii="Times New Roman" w:hAnsi="Times New Roman" w:cs="Times New Roman"/>
              </w:rPr>
              <w:t>Nisa GECEKUŞU DEMİRBAŞ</w:t>
            </w:r>
            <w:r>
              <w:rPr>
                <w:rFonts w:ascii="Times New Roman" w:hAnsi="Times New Roman" w:cs="Times New Roman"/>
              </w:rPr>
              <w:t xml:space="preserve"> (TİB)</w:t>
            </w:r>
          </w:p>
        </w:tc>
        <w:tc>
          <w:tcPr>
            <w:tcW w:w="1984" w:type="dxa"/>
          </w:tcPr>
          <w:p w14:paraId="3FAFAD87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Başkan Yardımcısı</w:t>
            </w:r>
          </w:p>
        </w:tc>
        <w:tc>
          <w:tcPr>
            <w:tcW w:w="2263" w:type="dxa"/>
          </w:tcPr>
          <w:p w14:paraId="51A0FCA4" w14:textId="0E96D0CB" w:rsidR="00FD3F09" w:rsidRPr="000970E7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665A83AB" w14:textId="77777777" w:rsidTr="00B05D3E">
        <w:tc>
          <w:tcPr>
            <w:tcW w:w="4815" w:type="dxa"/>
            <w:gridSpan w:val="2"/>
          </w:tcPr>
          <w:p w14:paraId="7E9CA9C7" w14:textId="6B0FAB5B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ERDEM (TİB Başkanı)</w:t>
            </w:r>
          </w:p>
        </w:tc>
        <w:tc>
          <w:tcPr>
            <w:tcW w:w="1984" w:type="dxa"/>
          </w:tcPr>
          <w:p w14:paraId="5B2A28F5" w14:textId="25366D30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7B722DF8" w14:textId="4AD4B42B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6BB14896" w14:textId="77777777" w:rsidTr="00B05D3E">
        <w:tc>
          <w:tcPr>
            <w:tcW w:w="4815" w:type="dxa"/>
            <w:gridSpan w:val="2"/>
          </w:tcPr>
          <w:p w14:paraId="397A2BA3" w14:textId="56A5A28D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Ramazan IŞIK (FDB Başkanı)</w:t>
            </w:r>
          </w:p>
        </w:tc>
        <w:tc>
          <w:tcPr>
            <w:tcW w:w="1984" w:type="dxa"/>
          </w:tcPr>
          <w:p w14:paraId="1EE8D100" w14:textId="6AEB3B15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64A6BD19" w14:textId="5D10A6D8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6D425E19" w14:textId="77777777" w:rsidTr="00B05D3E">
        <w:tc>
          <w:tcPr>
            <w:tcW w:w="4815" w:type="dxa"/>
            <w:gridSpan w:val="2"/>
          </w:tcPr>
          <w:p w14:paraId="0B3AA0E6" w14:textId="6C1890F9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61A2B">
              <w:rPr>
                <w:rFonts w:ascii="Times New Roman" w:hAnsi="Times New Roman" w:cs="Times New Roman"/>
              </w:rPr>
              <w:t>Öğr</w:t>
            </w:r>
            <w:proofErr w:type="spellEnd"/>
            <w:r w:rsidRPr="00C61A2B">
              <w:rPr>
                <w:rFonts w:ascii="Times New Roman" w:hAnsi="Times New Roman" w:cs="Times New Roman"/>
              </w:rPr>
              <w:t>. Üyesi Hakan ÖZTÜRK</w:t>
            </w:r>
            <w:r>
              <w:rPr>
                <w:rFonts w:ascii="Times New Roman" w:hAnsi="Times New Roman" w:cs="Times New Roman"/>
              </w:rPr>
              <w:t xml:space="preserve"> (İTS Başkanı)</w:t>
            </w:r>
          </w:p>
        </w:tc>
        <w:tc>
          <w:tcPr>
            <w:tcW w:w="1984" w:type="dxa"/>
          </w:tcPr>
          <w:p w14:paraId="633B5B83" w14:textId="12279389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7732A720" w14:textId="62DD8269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1C23B81A" w14:textId="77777777" w:rsidTr="00B05D3E">
        <w:tc>
          <w:tcPr>
            <w:tcW w:w="4815" w:type="dxa"/>
            <w:gridSpan w:val="2"/>
          </w:tcPr>
          <w:p w14:paraId="2620DF71" w14:textId="761ADC37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Mehmet ÖZTÜRK (Dekan </w:t>
            </w:r>
            <w:proofErr w:type="spellStart"/>
            <w:r>
              <w:rPr>
                <w:rFonts w:ascii="Times New Roman" w:hAnsi="Times New Roman" w:cs="Times New Roman"/>
              </w:rPr>
              <w:t>Yard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4" w:type="dxa"/>
          </w:tcPr>
          <w:p w14:paraId="5628BD5A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73F51496" w14:textId="66E0DD18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167EE3C1" w14:textId="77777777" w:rsidTr="00B05D3E">
        <w:tc>
          <w:tcPr>
            <w:tcW w:w="4815" w:type="dxa"/>
            <w:gridSpan w:val="2"/>
          </w:tcPr>
          <w:p w14:paraId="215A8FCB" w14:textId="653A07B4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C61A2B">
              <w:rPr>
                <w:rFonts w:ascii="Times New Roman" w:hAnsi="Times New Roman" w:cs="Times New Roman"/>
              </w:rPr>
              <w:t xml:space="preserve"> Ekrem YÜCEL</w:t>
            </w:r>
            <w:r>
              <w:rPr>
                <w:rFonts w:ascii="Times New Roman" w:hAnsi="Times New Roman" w:cs="Times New Roman"/>
              </w:rPr>
              <w:t xml:space="preserve"> (TİB)</w:t>
            </w:r>
          </w:p>
        </w:tc>
        <w:tc>
          <w:tcPr>
            <w:tcW w:w="1984" w:type="dxa"/>
          </w:tcPr>
          <w:p w14:paraId="2A4B2A20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209BDD20" w14:textId="5B8ED196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71CB7F86" w14:textId="77777777" w:rsidTr="00B05D3E">
        <w:tc>
          <w:tcPr>
            <w:tcW w:w="4815" w:type="dxa"/>
            <w:gridSpan w:val="2"/>
          </w:tcPr>
          <w:p w14:paraId="15DEC60E" w14:textId="6FBA9D86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61A2B">
              <w:rPr>
                <w:rFonts w:ascii="Times New Roman" w:hAnsi="Times New Roman" w:cs="Times New Roman"/>
              </w:rPr>
              <w:t>Öğr</w:t>
            </w:r>
            <w:proofErr w:type="spellEnd"/>
            <w:r w:rsidRPr="00C61A2B">
              <w:rPr>
                <w:rFonts w:ascii="Times New Roman" w:hAnsi="Times New Roman" w:cs="Times New Roman"/>
              </w:rPr>
              <w:t>. Üyesi Hüsamettin YILDIRIM</w:t>
            </w:r>
            <w:r>
              <w:rPr>
                <w:rFonts w:ascii="Times New Roman" w:hAnsi="Times New Roman" w:cs="Times New Roman"/>
              </w:rPr>
              <w:t xml:space="preserve"> (FDB)</w:t>
            </w:r>
          </w:p>
        </w:tc>
        <w:tc>
          <w:tcPr>
            <w:tcW w:w="1984" w:type="dxa"/>
          </w:tcPr>
          <w:p w14:paraId="1E60B29F" w14:textId="4F7AFA6F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7EB145B0" w14:textId="110B489A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0E6E9116" w14:textId="77777777" w:rsidTr="00B05D3E">
        <w:tc>
          <w:tcPr>
            <w:tcW w:w="4815" w:type="dxa"/>
            <w:gridSpan w:val="2"/>
          </w:tcPr>
          <w:p w14:paraId="1CF40F66" w14:textId="17B80631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61A2B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C61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1A2B">
              <w:rPr>
                <w:rFonts w:ascii="Times New Roman" w:hAnsi="Times New Roman" w:cs="Times New Roman"/>
              </w:rPr>
              <w:t>Abdylla</w:t>
            </w:r>
            <w:proofErr w:type="spellEnd"/>
            <w:r w:rsidRPr="00C61A2B">
              <w:rPr>
                <w:rFonts w:ascii="Times New Roman" w:hAnsi="Times New Roman" w:cs="Times New Roman"/>
              </w:rPr>
              <w:t xml:space="preserve"> ORAZSAHEDOV</w:t>
            </w:r>
            <w:r>
              <w:rPr>
                <w:rFonts w:ascii="Times New Roman" w:hAnsi="Times New Roman" w:cs="Times New Roman"/>
              </w:rPr>
              <w:t xml:space="preserve"> (İTS)</w:t>
            </w:r>
          </w:p>
        </w:tc>
        <w:tc>
          <w:tcPr>
            <w:tcW w:w="1984" w:type="dxa"/>
          </w:tcPr>
          <w:p w14:paraId="59FF7CF1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39690EEE" w14:textId="78ECFF01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707E5AB3" w14:textId="77777777" w:rsidTr="00B05D3E">
        <w:tc>
          <w:tcPr>
            <w:tcW w:w="4815" w:type="dxa"/>
            <w:gridSpan w:val="2"/>
          </w:tcPr>
          <w:p w14:paraId="739768B4" w14:textId="7DDBC38C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Arş. Gör. E</w:t>
            </w:r>
            <w:r>
              <w:rPr>
                <w:rFonts w:ascii="Times New Roman" w:hAnsi="Times New Roman" w:cs="Times New Roman"/>
              </w:rPr>
              <w:t>rsin</w:t>
            </w:r>
            <w:r w:rsidRPr="00C61A2B">
              <w:rPr>
                <w:rFonts w:ascii="Times New Roman" w:hAnsi="Times New Roman" w:cs="Times New Roman"/>
              </w:rPr>
              <w:t xml:space="preserve"> AKDAĞ</w:t>
            </w:r>
            <w:r>
              <w:rPr>
                <w:rFonts w:ascii="Times New Roman" w:hAnsi="Times New Roman" w:cs="Times New Roman"/>
              </w:rPr>
              <w:t xml:space="preserve"> (TİB)</w:t>
            </w:r>
          </w:p>
        </w:tc>
        <w:tc>
          <w:tcPr>
            <w:tcW w:w="1984" w:type="dxa"/>
          </w:tcPr>
          <w:p w14:paraId="1298A7D2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056AE275" w14:textId="36FFB902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20CBE7C1" w14:textId="77777777" w:rsidTr="00B05D3E">
        <w:tc>
          <w:tcPr>
            <w:tcW w:w="4815" w:type="dxa"/>
            <w:gridSpan w:val="2"/>
          </w:tcPr>
          <w:p w14:paraId="3A6A67B5" w14:textId="56C06FBB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 xml:space="preserve">Veysel BULUT </w:t>
            </w:r>
            <w:r>
              <w:rPr>
                <w:rFonts w:ascii="Times New Roman" w:hAnsi="Times New Roman" w:cs="Times New Roman"/>
              </w:rPr>
              <w:t>(</w:t>
            </w:r>
            <w:r w:rsidRPr="00C61A2B">
              <w:rPr>
                <w:rFonts w:ascii="Times New Roman" w:hAnsi="Times New Roman" w:cs="Times New Roman"/>
              </w:rPr>
              <w:t>Fak</w:t>
            </w:r>
            <w:r>
              <w:rPr>
                <w:rFonts w:ascii="Times New Roman" w:hAnsi="Times New Roman" w:cs="Times New Roman"/>
              </w:rPr>
              <w:t>.</w:t>
            </w:r>
            <w:r w:rsidRPr="00C61A2B">
              <w:rPr>
                <w:rFonts w:ascii="Times New Roman" w:hAnsi="Times New Roman" w:cs="Times New Roman"/>
              </w:rPr>
              <w:t xml:space="preserve"> Sek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4" w:type="dxa"/>
          </w:tcPr>
          <w:p w14:paraId="1F196D23" w14:textId="77777777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</w:tcPr>
          <w:p w14:paraId="2D7C9E26" w14:textId="0B694E15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D3F09" w14:paraId="093EECB3" w14:textId="77777777" w:rsidTr="00B05D3E">
        <w:tc>
          <w:tcPr>
            <w:tcW w:w="4815" w:type="dxa"/>
            <w:gridSpan w:val="2"/>
          </w:tcPr>
          <w:p w14:paraId="4986A9AF" w14:textId="7C6A9945" w:rsidR="00FD3F09" w:rsidRPr="00C61A2B" w:rsidRDefault="00FD3F09" w:rsidP="00FD3F0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Aslı TAM</w:t>
            </w:r>
            <w:r>
              <w:rPr>
                <w:rFonts w:ascii="Times New Roman" w:hAnsi="Times New Roman" w:cs="Times New Roman"/>
              </w:rPr>
              <w:t xml:space="preserve"> (VHKİ)</w:t>
            </w:r>
          </w:p>
        </w:tc>
        <w:tc>
          <w:tcPr>
            <w:tcW w:w="1984" w:type="dxa"/>
          </w:tcPr>
          <w:p w14:paraId="4E287EDB" w14:textId="2FDFD386" w:rsidR="00FD3F09" w:rsidRPr="00C61A2B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Raportör</w:t>
            </w:r>
          </w:p>
        </w:tc>
        <w:tc>
          <w:tcPr>
            <w:tcW w:w="2263" w:type="dxa"/>
          </w:tcPr>
          <w:p w14:paraId="02978110" w14:textId="61E532A0" w:rsidR="00FD3F09" w:rsidRDefault="00FD3F09" w:rsidP="00FD3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5985F15D" w:rsidR="00715033" w:rsidRDefault="00715033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777777" w:rsidR="00C114DD" w:rsidRDefault="00C114DD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440"/>
        <w:gridCol w:w="5925"/>
        <w:gridCol w:w="1697"/>
      </w:tblGrid>
      <w:tr w:rsidR="009C01FB" w:rsidRPr="00CB073A" w14:paraId="4CCB6CD6" w14:textId="77777777" w:rsidTr="00EB1483">
        <w:tc>
          <w:tcPr>
            <w:tcW w:w="1440" w:type="dxa"/>
          </w:tcPr>
          <w:p w14:paraId="4B34758B" w14:textId="5C468A0A" w:rsidR="009C01FB" w:rsidRPr="00CB073A" w:rsidRDefault="0060751B" w:rsidP="009C01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4636A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9C01FB" w:rsidRPr="00CB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                                           </w:t>
            </w:r>
          </w:p>
        </w:tc>
        <w:tc>
          <w:tcPr>
            <w:tcW w:w="5925" w:type="dxa"/>
          </w:tcPr>
          <w:p w14:paraId="05E63CFF" w14:textId="0460EA3C" w:rsidR="009C01FB" w:rsidRPr="00CB073A" w:rsidRDefault="009C01FB" w:rsidP="009C01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697" w:type="dxa"/>
          </w:tcPr>
          <w:p w14:paraId="6E3A473A" w14:textId="1D0AE7AD" w:rsidR="009C01FB" w:rsidRPr="00CB073A" w:rsidRDefault="0060751B" w:rsidP="0000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C01FB" w:rsidRPr="00CB073A" w14:paraId="35EC783B" w14:textId="77777777" w:rsidTr="00EB1483">
        <w:tc>
          <w:tcPr>
            <w:tcW w:w="9062" w:type="dxa"/>
            <w:gridSpan w:val="3"/>
          </w:tcPr>
          <w:p w14:paraId="331B35D2" w14:textId="0E10DAB7" w:rsidR="009C01FB" w:rsidRPr="00CB073A" w:rsidRDefault="009C01FB" w:rsidP="009C01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3A">
              <w:rPr>
                <w:rFonts w:ascii="Times New Roman" w:hAnsi="Times New Roman" w:cs="Times New Roman"/>
                <w:b/>
                <w:sz w:val="24"/>
                <w:szCs w:val="24"/>
              </w:rPr>
              <w:t>TOPLANTI KARARLARI</w:t>
            </w:r>
          </w:p>
        </w:tc>
      </w:tr>
      <w:tr w:rsidR="009C01FB" w:rsidRPr="00CB073A" w14:paraId="66EC6A73" w14:textId="77777777" w:rsidTr="00EB1483">
        <w:tc>
          <w:tcPr>
            <w:tcW w:w="9062" w:type="dxa"/>
            <w:gridSpan w:val="3"/>
          </w:tcPr>
          <w:p w14:paraId="25DEC4EE" w14:textId="77777777" w:rsidR="009C01FB" w:rsidRDefault="009C01FB" w:rsidP="003245C6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0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  <w:r w:rsidRPr="00EA65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470EE" w:rsidRPr="00EA65D3">
              <w:rPr>
                <w:rFonts w:asciiTheme="majorBidi" w:hAnsiTheme="majorBidi" w:cstheme="majorBidi"/>
                <w:sz w:val="24"/>
                <w:szCs w:val="24"/>
              </w:rPr>
              <w:t xml:space="preserve">Kalite </w:t>
            </w:r>
            <w:r w:rsidR="00EA65D3">
              <w:rPr>
                <w:rFonts w:asciiTheme="majorBidi" w:hAnsiTheme="majorBidi" w:cstheme="majorBidi"/>
                <w:sz w:val="24"/>
                <w:szCs w:val="24"/>
              </w:rPr>
              <w:t xml:space="preserve">El Kitabı’nın </w:t>
            </w:r>
            <w:proofErr w:type="spellStart"/>
            <w:r w:rsidR="00EA65D3">
              <w:rPr>
                <w:rFonts w:asciiTheme="majorBidi" w:hAnsiTheme="majorBidi" w:cstheme="majorBidi"/>
                <w:sz w:val="24"/>
                <w:szCs w:val="24"/>
              </w:rPr>
              <w:t>İAA’nın</w:t>
            </w:r>
            <w:proofErr w:type="spellEnd"/>
            <w:r w:rsidR="00EA65D3">
              <w:rPr>
                <w:rFonts w:asciiTheme="majorBidi" w:hAnsiTheme="majorBidi" w:cstheme="majorBidi"/>
                <w:sz w:val="24"/>
                <w:szCs w:val="24"/>
              </w:rPr>
              <w:t xml:space="preserve"> talepleri doğrultusunda iyileştirilmesi süreciyle ilgili son durum, toplantıya davet edilen Alt Komisyon Başkanları ile değerlendirildi. Komisyonların değerlendirmesi gereken alt ölçütlerle ilgili planların kısa sürede Kalite ve Akreditasyon Komisyon başkanlığına ulaştırılması</w:t>
            </w:r>
            <w:r w:rsidR="00864183">
              <w:rPr>
                <w:rFonts w:asciiTheme="majorBidi" w:hAnsiTheme="majorBidi" w:cstheme="majorBidi"/>
                <w:sz w:val="24"/>
                <w:szCs w:val="24"/>
              </w:rPr>
              <w:t>na karar verildi.</w:t>
            </w:r>
          </w:p>
          <w:p w14:paraId="1B13F00A" w14:textId="32F44FE6" w:rsidR="00864183" w:rsidRPr="002E60EC" w:rsidRDefault="00864183" w:rsidP="003245C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470EE" w:rsidRPr="00CB073A" w14:paraId="55833734" w14:textId="77777777" w:rsidTr="00EB1483">
        <w:tc>
          <w:tcPr>
            <w:tcW w:w="9062" w:type="dxa"/>
            <w:gridSpan w:val="3"/>
          </w:tcPr>
          <w:p w14:paraId="5318611F" w14:textId="14DFFC41" w:rsidR="00C470EE" w:rsidRDefault="00C470EE" w:rsidP="003245C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470EE">
              <w:rPr>
                <w:rFonts w:asciiTheme="majorBidi" w:hAnsiTheme="majorBidi" w:cstheme="majorBidi"/>
                <w:b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074F9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Türk Dili gibi </w:t>
            </w:r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>Ortak derslerin Bologna bilgi paketlerinde tespit edilen eksikliklerin giderilmesine yönelik çalışmaların tamamlanmasına karar verildi.</w:t>
            </w:r>
          </w:p>
          <w:p w14:paraId="1DDA29D3" w14:textId="4B14B33C" w:rsidR="00864183" w:rsidRPr="00CB073A" w:rsidRDefault="00864183" w:rsidP="003245C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C01FB" w:rsidRPr="00CB073A" w14:paraId="4983BF05" w14:textId="77777777" w:rsidTr="00EB1483">
        <w:tc>
          <w:tcPr>
            <w:tcW w:w="9062" w:type="dxa"/>
            <w:gridSpan w:val="3"/>
          </w:tcPr>
          <w:p w14:paraId="73F4C6E6" w14:textId="343B2924" w:rsidR="003245C6" w:rsidRPr="003245C6" w:rsidRDefault="00C470EE" w:rsidP="00EB333D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47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01FB" w:rsidRPr="00C47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8079B">
              <w:rPr>
                <w:rFonts w:ascii="Times New Roman" w:hAnsi="Times New Roman" w:cs="Times New Roman"/>
                <w:sz w:val="24"/>
                <w:szCs w:val="24"/>
              </w:rPr>
              <w:t xml:space="preserve"> İlahiyat Fakültesinin yeni müfredat dersleri </w:t>
            </w:r>
            <w:proofErr w:type="gramStart"/>
            <w:r w:rsidR="00C8079B">
              <w:rPr>
                <w:rFonts w:ascii="Times New Roman" w:hAnsi="Times New Roman" w:cs="Times New Roman"/>
                <w:sz w:val="24"/>
                <w:szCs w:val="24"/>
              </w:rPr>
              <w:t>baz</w:t>
            </w:r>
            <w:proofErr w:type="gramEnd"/>
            <w:r w:rsidR="00C8079B">
              <w:rPr>
                <w:rFonts w:ascii="Times New Roman" w:hAnsi="Times New Roman" w:cs="Times New Roman"/>
                <w:sz w:val="24"/>
                <w:szCs w:val="24"/>
              </w:rPr>
              <w:t xml:space="preserve"> alınarak; Bologna bilgi paketleri</w:t>
            </w:r>
            <w:r w:rsidR="00074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079B">
              <w:rPr>
                <w:rFonts w:ascii="Times New Roman" w:hAnsi="Times New Roman" w:cs="Times New Roman"/>
                <w:sz w:val="24"/>
                <w:szCs w:val="24"/>
              </w:rPr>
              <w:t xml:space="preserve"> ders izlenceler</w:t>
            </w:r>
            <w:r w:rsidR="00074F97">
              <w:rPr>
                <w:rFonts w:ascii="Times New Roman" w:hAnsi="Times New Roman" w:cs="Times New Roman"/>
                <w:sz w:val="24"/>
                <w:szCs w:val="24"/>
              </w:rPr>
              <w:t xml:space="preserve">i ve ders kazanım bilgilerinin </w:t>
            </w:r>
            <w:r w:rsidR="00C8079B">
              <w:rPr>
                <w:rFonts w:ascii="Times New Roman" w:hAnsi="Times New Roman" w:cs="Times New Roman"/>
                <w:sz w:val="24"/>
                <w:szCs w:val="24"/>
              </w:rPr>
              <w:t>birbirleriyle uyumlu olarak hazı</w:t>
            </w:r>
            <w:r w:rsidR="00074F97">
              <w:rPr>
                <w:rFonts w:ascii="Times New Roman" w:hAnsi="Times New Roman" w:cs="Times New Roman"/>
                <w:sz w:val="24"/>
                <w:szCs w:val="24"/>
              </w:rPr>
              <w:t xml:space="preserve">rlanmış olması gerektiği ifade edildi. Bir sonraki toplantıdan itibaren bu uyumun sağlanıp sağlanmadığına yönelik izleme süreçlerinin başlatılmasına ve bu sürecin Ölçme ve Değerlendirme Alt Komisyonu’nun gözetiminde yürütülmesine </w:t>
            </w:r>
            <w:r w:rsidR="00C8079B">
              <w:rPr>
                <w:rFonts w:ascii="Times New Roman" w:hAnsi="Times New Roman" w:cs="Times New Roman"/>
                <w:sz w:val="24"/>
                <w:szCs w:val="24"/>
              </w:rPr>
              <w:t>karar verildi.</w:t>
            </w:r>
          </w:p>
          <w:p w14:paraId="5F729324" w14:textId="3D6EAF7D" w:rsidR="009C01FB" w:rsidRPr="007B75D3" w:rsidRDefault="009C01FB" w:rsidP="009C01FB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01FB" w:rsidRPr="00CB073A" w14:paraId="34ED051E" w14:textId="77777777" w:rsidTr="000D5510">
        <w:trPr>
          <w:trHeight w:val="1890"/>
        </w:trPr>
        <w:tc>
          <w:tcPr>
            <w:tcW w:w="9062" w:type="dxa"/>
            <w:gridSpan w:val="3"/>
          </w:tcPr>
          <w:p w14:paraId="6F29E2C1" w14:textId="231397D8" w:rsidR="009C01FB" w:rsidRPr="00CB073A" w:rsidRDefault="00C470EE" w:rsidP="008038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3245C6" w:rsidRPr="003245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3245C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Kalite ve Akreditasyon Komisyonu Başkanı Dr. </w:t>
            </w:r>
            <w:proofErr w:type="spellStart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>Öğr</w:t>
            </w:r>
            <w:proofErr w:type="spellEnd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Üyesi Esra </w:t>
            </w:r>
            <w:proofErr w:type="spellStart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>GÜLENGÜL’ün</w:t>
            </w:r>
            <w:proofErr w:type="spellEnd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8 Mayıs – 4 Temmuz 2025 tarihleri arasında hac ibadetini yapmak üzere yurt dışında bulunacağından </w:t>
            </w:r>
            <w:r w:rsidR="00074F9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Komisyon Başkan Yardımcısı </w:t>
            </w:r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Arş. Gör. Dr. Nisa GECEKUŞU </w:t>
            </w:r>
            <w:proofErr w:type="spellStart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>DEMİRBAŞ’ın</w:t>
            </w:r>
            <w:proofErr w:type="spellEnd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komisyon başkanlığına </w:t>
            </w:r>
            <w:proofErr w:type="gramStart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>vekalet</w:t>
            </w:r>
            <w:proofErr w:type="gramEnd"/>
            <w:r w:rsidR="008038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etmesine karar verildi. </w:t>
            </w:r>
          </w:p>
        </w:tc>
      </w:tr>
    </w:tbl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79B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850C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EE90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703"/>
        <w:gridCol w:w="1806"/>
        <w:gridCol w:w="1452"/>
        <w:gridCol w:w="1250"/>
        <w:gridCol w:w="1304"/>
      </w:tblGrid>
      <w:tr w:rsidR="00A82336" w14:paraId="3BF2F0B1" w14:textId="77777777" w:rsidTr="00EB44E8">
        <w:tc>
          <w:tcPr>
            <w:tcW w:w="1413" w:type="dxa"/>
          </w:tcPr>
          <w:p w14:paraId="742F2791" w14:textId="0D289B2E" w:rsidR="00A82336" w:rsidRPr="00822248" w:rsidRDefault="003A5A9B" w:rsidP="00EB1483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2248">
              <w:rPr>
                <w:rFonts w:cstheme="minorHAnsi"/>
                <w:sz w:val="20"/>
                <w:szCs w:val="20"/>
              </w:rPr>
              <w:t>GÜLENGÜL</w:t>
            </w:r>
          </w:p>
        </w:tc>
        <w:tc>
          <w:tcPr>
            <w:tcW w:w="1703" w:type="dxa"/>
          </w:tcPr>
          <w:p w14:paraId="500DED12" w14:textId="5097C8E3" w:rsidR="00A82336" w:rsidRPr="00822248" w:rsidRDefault="00C3005A" w:rsidP="00EB1483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N. G. DEMİRBAŞ</w:t>
            </w:r>
          </w:p>
        </w:tc>
        <w:tc>
          <w:tcPr>
            <w:tcW w:w="1806" w:type="dxa"/>
          </w:tcPr>
          <w:p w14:paraId="414CAE12" w14:textId="78BF6228" w:rsidR="00A82336" w:rsidRPr="00822248" w:rsidRDefault="00C3005A" w:rsidP="00EB14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 ERDEM</w:t>
            </w:r>
          </w:p>
        </w:tc>
        <w:tc>
          <w:tcPr>
            <w:tcW w:w="1452" w:type="dxa"/>
          </w:tcPr>
          <w:p w14:paraId="35BEBCE9" w14:textId="21E9C2FA" w:rsidR="00A82336" w:rsidRPr="00822248" w:rsidRDefault="00312E34" w:rsidP="00EB14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IŞIK</w:t>
            </w:r>
          </w:p>
        </w:tc>
        <w:tc>
          <w:tcPr>
            <w:tcW w:w="1250" w:type="dxa"/>
          </w:tcPr>
          <w:p w14:paraId="7161FE59" w14:textId="44769C05" w:rsidR="00A82336" w:rsidRPr="00822248" w:rsidRDefault="00C3005A" w:rsidP="00EB1483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H. ÖZTÜRK</w:t>
            </w:r>
          </w:p>
        </w:tc>
        <w:tc>
          <w:tcPr>
            <w:tcW w:w="1304" w:type="dxa"/>
          </w:tcPr>
          <w:p w14:paraId="57679604" w14:textId="6E985217" w:rsidR="00A82336" w:rsidRPr="00822248" w:rsidRDefault="00C3005A" w:rsidP="00EB14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 ÖZTÜRK</w:t>
            </w:r>
          </w:p>
        </w:tc>
      </w:tr>
      <w:tr w:rsidR="008A3108" w14:paraId="13FA6D7E" w14:textId="77777777" w:rsidTr="00EB44E8">
        <w:tc>
          <w:tcPr>
            <w:tcW w:w="1413" w:type="dxa"/>
          </w:tcPr>
          <w:p w14:paraId="72089CF3" w14:textId="41C2796E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03" w:type="dxa"/>
          </w:tcPr>
          <w:p w14:paraId="4F7A10A2" w14:textId="5CB94C72" w:rsidR="008A3108" w:rsidRPr="00822248" w:rsidRDefault="008A3108" w:rsidP="006D0F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18DD0885" w14:textId="64F480CE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452" w:type="dxa"/>
          </w:tcPr>
          <w:p w14:paraId="729C9ED8" w14:textId="12FE4989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250" w:type="dxa"/>
          </w:tcPr>
          <w:p w14:paraId="7D86BE13" w14:textId="38CC471D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304" w:type="dxa"/>
          </w:tcPr>
          <w:p w14:paraId="3536D79D" w14:textId="0FD103E5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</w:tr>
      <w:tr w:rsidR="008A3108" w14:paraId="4DF4C58B" w14:textId="77777777" w:rsidTr="00EB44E8">
        <w:tc>
          <w:tcPr>
            <w:tcW w:w="1413" w:type="dxa"/>
          </w:tcPr>
          <w:p w14:paraId="09472AE2" w14:textId="29379672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H. YILDIRIM</w:t>
            </w:r>
          </w:p>
        </w:tc>
        <w:tc>
          <w:tcPr>
            <w:tcW w:w="1703" w:type="dxa"/>
          </w:tcPr>
          <w:p w14:paraId="0A44C4BF" w14:textId="7E051837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E.YÜCEL</w:t>
            </w:r>
          </w:p>
        </w:tc>
        <w:tc>
          <w:tcPr>
            <w:tcW w:w="1806" w:type="dxa"/>
          </w:tcPr>
          <w:p w14:paraId="0B3C800C" w14:textId="7C4A8BE4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A. ORAZSAHEDOV</w:t>
            </w:r>
          </w:p>
        </w:tc>
        <w:tc>
          <w:tcPr>
            <w:tcW w:w="1452" w:type="dxa"/>
          </w:tcPr>
          <w:p w14:paraId="2B0909BA" w14:textId="6EA91EFA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E. AKDAĞ</w:t>
            </w:r>
          </w:p>
        </w:tc>
        <w:tc>
          <w:tcPr>
            <w:tcW w:w="1250" w:type="dxa"/>
          </w:tcPr>
          <w:p w14:paraId="14C6F559" w14:textId="751D27E4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V. BULUT</w:t>
            </w:r>
          </w:p>
        </w:tc>
        <w:tc>
          <w:tcPr>
            <w:tcW w:w="1304" w:type="dxa"/>
          </w:tcPr>
          <w:p w14:paraId="2FBF0377" w14:textId="3AEBD708" w:rsidR="008A3108" w:rsidRPr="00822248" w:rsidRDefault="008A3108" w:rsidP="008A3108">
            <w:pPr>
              <w:rPr>
                <w:rFonts w:cstheme="minorHAnsi"/>
                <w:sz w:val="20"/>
                <w:szCs w:val="20"/>
              </w:rPr>
            </w:pPr>
            <w:r w:rsidRPr="00822248">
              <w:rPr>
                <w:rFonts w:cstheme="minorHAnsi"/>
                <w:sz w:val="20"/>
                <w:szCs w:val="20"/>
              </w:rPr>
              <w:t>A. TAM</w:t>
            </w:r>
          </w:p>
        </w:tc>
      </w:tr>
      <w:tr w:rsidR="008A3108" w14:paraId="25B6406D" w14:textId="77777777" w:rsidTr="00EB44E8">
        <w:tc>
          <w:tcPr>
            <w:tcW w:w="1413" w:type="dxa"/>
          </w:tcPr>
          <w:p w14:paraId="424B531E" w14:textId="10472D35" w:rsidR="008A3108" w:rsidRPr="009E5D0D" w:rsidRDefault="008A3108" w:rsidP="008A3108">
            <w:pPr>
              <w:rPr>
                <w:rFonts w:asciiTheme="majorBidi" w:hAnsiTheme="majorBidi" w:cstheme="majorBidi"/>
              </w:rPr>
            </w:pPr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03" w:type="dxa"/>
          </w:tcPr>
          <w:p w14:paraId="5EC075C5" w14:textId="159DF724" w:rsidR="008A3108" w:rsidRDefault="008A3108" w:rsidP="008A3108"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1872F889" w14:textId="02C3A1C1" w:rsidR="008A3108" w:rsidRDefault="008A3108" w:rsidP="008A3108"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452" w:type="dxa"/>
          </w:tcPr>
          <w:p w14:paraId="0DB55DD0" w14:textId="262127AE" w:rsidR="008A3108" w:rsidRDefault="008A3108" w:rsidP="008A3108"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250" w:type="dxa"/>
          </w:tcPr>
          <w:p w14:paraId="01DCB754" w14:textId="2DECA39D" w:rsidR="008A3108" w:rsidRDefault="008A3108" w:rsidP="008A3108">
            <w:r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304" w:type="dxa"/>
          </w:tcPr>
          <w:p w14:paraId="0B71BEED" w14:textId="6A4D7DF2" w:rsidR="008A3108" w:rsidRDefault="008A3108" w:rsidP="008A3108">
            <w:r>
              <w:rPr>
                <w:rFonts w:cstheme="minorHAnsi"/>
                <w:sz w:val="20"/>
                <w:szCs w:val="20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9156B"/>
    <w:multiLevelType w:val="hybridMultilevel"/>
    <w:tmpl w:val="86B44642"/>
    <w:lvl w:ilvl="0" w:tplc="117621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5474"/>
    <w:rsid w:val="00006651"/>
    <w:rsid w:val="000162A0"/>
    <w:rsid w:val="00030401"/>
    <w:rsid w:val="00035876"/>
    <w:rsid w:val="000732F1"/>
    <w:rsid w:val="00074F97"/>
    <w:rsid w:val="000970E7"/>
    <w:rsid w:val="000A6CC9"/>
    <w:rsid w:val="000D5510"/>
    <w:rsid w:val="00102E8E"/>
    <w:rsid w:val="002134FB"/>
    <w:rsid w:val="00220ADA"/>
    <w:rsid w:val="002A2982"/>
    <w:rsid w:val="002C38B2"/>
    <w:rsid w:val="002C3C7C"/>
    <w:rsid w:val="002E1933"/>
    <w:rsid w:val="002E60EC"/>
    <w:rsid w:val="002F4FDE"/>
    <w:rsid w:val="002F6883"/>
    <w:rsid w:val="00312E34"/>
    <w:rsid w:val="00317ED2"/>
    <w:rsid w:val="0032000B"/>
    <w:rsid w:val="00321A07"/>
    <w:rsid w:val="003245C6"/>
    <w:rsid w:val="00331F74"/>
    <w:rsid w:val="00380304"/>
    <w:rsid w:val="003A5A9B"/>
    <w:rsid w:val="003B2105"/>
    <w:rsid w:val="00421F74"/>
    <w:rsid w:val="004230C8"/>
    <w:rsid w:val="00423236"/>
    <w:rsid w:val="00447510"/>
    <w:rsid w:val="004636A4"/>
    <w:rsid w:val="00470604"/>
    <w:rsid w:val="004B3C3F"/>
    <w:rsid w:val="004D0867"/>
    <w:rsid w:val="00505B24"/>
    <w:rsid w:val="00541414"/>
    <w:rsid w:val="00543F2A"/>
    <w:rsid w:val="0057067D"/>
    <w:rsid w:val="005B59EA"/>
    <w:rsid w:val="005C4714"/>
    <w:rsid w:val="00604C6E"/>
    <w:rsid w:val="0060751B"/>
    <w:rsid w:val="00610315"/>
    <w:rsid w:val="00615EFA"/>
    <w:rsid w:val="00630090"/>
    <w:rsid w:val="006337E6"/>
    <w:rsid w:val="00643975"/>
    <w:rsid w:val="0064430D"/>
    <w:rsid w:val="006643A3"/>
    <w:rsid w:val="00667A47"/>
    <w:rsid w:val="00672485"/>
    <w:rsid w:val="00677B1B"/>
    <w:rsid w:val="00677C14"/>
    <w:rsid w:val="006B0467"/>
    <w:rsid w:val="006D0F51"/>
    <w:rsid w:val="006F3BDC"/>
    <w:rsid w:val="00712750"/>
    <w:rsid w:val="00715033"/>
    <w:rsid w:val="0073665D"/>
    <w:rsid w:val="0074464F"/>
    <w:rsid w:val="00752348"/>
    <w:rsid w:val="00763B60"/>
    <w:rsid w:val="007B4901"/>
    <w:rsid w:val="007B75D3"/>
    <w:rsid w:val="0080381D"/>
    <w:rsid w:val="00810349"/>
    <w:rsid w:val="00822248"/>
    <w:rsid w:val="0084432E"/>
    <w:rsid w:val="00852E78"/>
    <w:rsid w:val="00864183"/>
    <w:rsid w:val="008A0891"/>
    <w:rsid w:val="008A3108"/>
    <w:rsid w:val="008B1F71"/>
    <w:rsid w:val="008F0F62"/>
    <w:rsid w:val="00902AB3"/>
    <w:rsid w:val="00917C62"/>
    <w:rsid w:val="00935F6F"/>
    <w:rsid w:val="0099305B"/>
    <w:rsid w:val="009C01FB"/>
    <w:rsid w:val="009C2DB8"/>
    <w:rsid w:val="009E5D0D"/>
    <w:rsid w:val="00A20EB0"/>
    <w:rsid w:val="00A312A4"/>
    <w:rsid w:val="00A51FC6"/>
    <w:rsid w:val="00A55222"/>
    <w:rsid w:val="00A82336"/>
    <w:rsid w:val="00A90F33"/>
    <w:rsid w:val="00AB7216"/>
    <w:rsid w:val="00AC41BC"/>
    <w:rsid w:val="00B01965"/>
    <w:rsid w:val="00B042E8"/>
    <w:rsid w:val="00B05D3E"/>
    <w:rsid w:val="00B345B4"/>
    <w:rsid w:val="00B400AE"/>
    <w:rsid w:val="00B4281F"/>
    <w:rsid w:val="00B87905"/>
    <w:rsid w:val="00B94AB2"/>
    <w:rsid w:val="00C0528C"/>
    <w:rsid w:val="00C114DD"/>
    <w:rsid w:val="00C3005A"/>
    <w:rsid w:val="00C470EE"/>
    <w:rsid w:val="00C61A2B"/>
    <w:rsid w:val="00C8079B"/>
    <w:rsid w:val="00C81CA4"/>
    <w:rsid w:val="00CA0B1D"/>
    <w:rsid w:val="00CB073A"/>
    <w:rsid w:val="00CD0060"/>
    <w:rsid w:val="00CD5FD0"/>
    <w:rsid w:val="00CE0B3A"/>
    <w:rsid w:val="00CE7D3E"/>
    <w:rsid w:val="00CF1582"/>
    <w:rsid w:val="00D1725E"/>
    <w:rsid w:val="00D81628"/>
    <w:rsid w:val="00D95F45"/>
    <w:rsid w:val="00DF3083"/>
    <w:rsid w:val="00E4641D"/>
    <w:rsid w:val="00E47A40"/>
    <w:rsid w:val="00E66CE0"/>
    <w:rsid w:val="00E91963"/>
    <w:rsid w:val="00E951CB"/>
    <w:rsid w:val="00EA65D3"/>
    <w:rsid w:val="00EA6762"/>
    <w:rsid w:val="00EB333D"/>
    <w:rsid w:val="00EB44E8"/>
    <w:rsid w:val="00EC2E1A"/>
    <w:rsid w:val="00EC60E8"/>
    <w:rsid w:val="00F60A77"/>
    <w:rsid w:val="00F66CAF"/>
    <w:rsid w:val="00F70E1F"/>
    <w:rsid w:val="00F75D64"/>
    <w:rsid w:val="00F92BD1"/>
    <w:rsid w:val="00FB1AC0"/>
    <w:rsid w:val="00FB53F7"/>
    <w:rsid w:val="00FC60F1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admin</cp:lastModifiedBy>
  <cp:revision>2</cp:revision>
  <cp:lastPrinted>2023-07-31T11:54:00Z</cp:lastPrinted>
  <dcterms:created xsi:type="dcterms:W3CDTF">2026-04-24T11:42:00Z</dcterms:created>
  <dcterms:modified xsi:type="dcterms:W3CDTF">2026-04-24T11:42:00Z</dcterms:modified>
</cp:coreProperties>
</file>